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9BDB" w14:textId="77777777" w:rsidR="00077F96" w:rsidRPr="007F7B7F" w:rsidRDefault="008818A3" w:rsidP="00B8238B">
      <w:pPr>
        <w:pStyle w:val="Titel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36"/>
          <w:szCs w:val="32"/>
          <w:lang w:val="de-DE"/>
        </w:rPr>
        <w:t xml:space="preserve">Formatvorlage </w:t>
      </w:r>
      <w:r w:rsidR="00B6509F" w:rsidRPr="007F7B7F">
        <w:rPr>
          <w:rFonts w:ascii="Times New Roman" w:hAnsi="Times New Roman" w:cs="Times New Roman"/>
          <w:b/>
          <w:color w:val="000000" w:themeColor="text1"/>
          <w:sz w:val="36"/>
          <w:szCs w:val="32"/>
          <w:lang w:val="de-DE"/>
        </w:rPr>
        <w:t xml:space="preserve">für </w:t>
      </w:r>
      <w:r w:rsidRPr="007F7B7F">
        <w:rPr>
          <w:rFonts w:ascii="Times New Roman" w:hAnsi="Times New Roman" w:cs="Times New Roman"/>
          <w:b/>
          <w:color w:val="000000" w:themeColor="text1"/>
          <w:sz w:val="36"/>
          <w:szCs w:val="32"/>
          <w:lang w:val="de-DE"/>
        </w:rPr>
        <w:t>Hausarbeiten</w:t>
      </w:r>
      <w:r w:rsidR="00B6509F" w:rsidRPr="007F7B7F">
        <w:rPr>
          <w:rFonts w:ascii="Times New Roman" w:hAnsi="Times New Roman" w:cs="Times New Roman"/>
          <w:b/>
          <w:color w:val="000000" w:themeColor="text1"/>
          <w:sz w:val="36"/>
          <w:szCs w:val="32"/>
          <w:lang w:val="de-DE"/>
        </w:rPr>
        <w:t xml:space="preserve"> im Fach</w:t>
      </w:r>
      <w:r w:rsidRPr="007F7B7F">
        <w:rPr>
          <w:rFonts w:ascii="Times New Roman" w:hAnsi="Times New Roman" w:cs="Times New Roman"/>
          <w:b/>
          <w:color w:val="000000" w:themeColor="text1"/>
          <w:sz w:val="36"/>
          <w:szCs w:val="32"/>
          <w:lang w:val="de-DE"/>
        </w:rPr>
        <w:t xml:space="preserve"> </w:t>
      </w:r>
    </w:p>
    <w:p w14:paraId="7C769F0D" w14:textId="1E379DE9" w:rsidR="000E5EC1" w:rsidRPr="007F7B7F" w:rsidRDefault="008818A3" w:rsidP="000E5EC1">
      <w:pPr>
        <w:pStyle w:val="Titel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36"/>
          <w:szCs w:val="32"/>
          <w:lang w:val="de-DE"/>
        </w:rPr>
        <w:t>Vorderasiatische Archäologie</w:t>
      </w:r>
    </w:p>
    <w:p w14:paraId="1E42B787" w14:textId="284D56C2" w:rsidR="00B6509F" w:rsidRPr="00D235DA" w:rsidRDefault="00B6509F" w:rsidP="00B823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D235D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Bitte verwenden Sie diese Formatvorlage zum Verfassen Ihrer Hausarbeit und löschen Sie dafür den folgenden Text, nachdem Sie diesen zur Kenntnis genommen haben.</w:t>
      </w:r>
    </w:p>
    <w:p w14:paraId="4207268C" w14:textId="46216E9A" w:rsidR="00DD3CBE" w:rsidRPr="007F7B7F" w:rsidRDefault="00B6509F" w:rsidP="005B0C59">
      <w:pPr>
        <w:pStyle w:val="berschrift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Cs w:val="24"/>
          <w:lang w:val="de-DE"/>
        </w:rPr>
        <w:t>Formalia</w:t>
      </w:r>
    </w:p>
    <w:p w14:paraId="275E96A3" w14:textId="347476E9" w:rsidR="000E4D96" w:rsidRPr="007F7B7F" w:rsidRDefault="000E4D96" w:rsidP="005B0C59">
      <w:pPr>
        <w:pStyle w:val="berschrift2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  <w:t>Rand</w:t>
      </w:r>
      <w:r w:rsidR="00DA01C2" w:rsidRPr="007F7B7F"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  <w:t xml:space="preserve"> und Seitenzahlen</w:t>
      </w:r>
    </w:p>
    <w:p w14:paraId="72C5B385" w14:textId="77777777" w:rsidR="000E4D96" w:rsidRPr="005B0C59" w:rsidRDefault="000E4D96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Ränder sind in dieser Vorlage nach einem bestimmten Kriterium voreingestellt und entsprechende Abstände müssen </w:t>
      </w:r>
      <w:r w:rsidR="00850083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eingehalten und sollten nicht verändert werden</w:t>
      </w:r>
    </w:p>
    <w:p w14:paraId="2584DA06" w14:textId="77777777" w:rsidR="00850083" w:rsidRDefault="00850083" w:rsidP="0085008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Rechts: 4 cm Abstand</w:t>
      </w:r>
    </w:p>
    <w:p w14:paraId="74ACD073" w14:textId="77777777" w:rsidR="000E4D96" w:rsidRPr="005B0C59" w:rsidRDefault="000E4D96" w:rsidP="0085008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Links: 2 cm Abstand</w:t>
      </w:r>
    </w:p>
    <w:p w14:paraId="24C5B56E" w14:textId="77777777" w:rsidR="00850083" w:rsidRDefault="000E4D96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Oben/Unten: 2,5 cm Abstand</w:t>
      </w:r>
    </w:p>
    <w:p w14:paraId="1861FE80" w14:textId="3D24FBAA" w:rsidR="00DA01C2" w:rsidRPr="005B0C59" w:rsidRDefault="00DA01C2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Seitenzahlen werden am Seitenende, rechts angegeben, das Deckblatt und Inhaltsverzeichnis sind davon ausgenommen.</w:t>
      </w:r>
    </w:p>
    <w:p w14:paraId="4FCDF4EF" w14:textId="77777777" w:rsidR="000E4D96" w:rsidRPr="007F7B7F" w:rsidRDefault="000E4D96" w:rsidP="005B0C59">
      <w:pPr>
        <w:pStyle w:val="berschrift2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  <w:t>Schriftart</w:t>
      </w:r>
    </w:p>
    <w:p w14:paraId="3C11FDFE" w14:textId="77777777" w:rsidR="00DA01C2" w:rsidRDefault="000E4D96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Die Schriftart richtet sich nach der Art der Abga</w:t>
      </w:r>
      <w:r w:rsid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be (s.u.). Als </w:t>
      </w:r>
      <w:r w:rsidR="005B0C59"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Schriftgröße ist 12 pt</w:t>
      </w:r>
      <w:r w:rsidR="005B0C59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.</w:t>
      </w: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(Times New Roman) oder 11 (Arial) </w:t>
      </w: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zu wählen mit einem </w:t>
      </w:r>
      <w:r w:rsidRPr="00B6509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1.5 Zeilenabstand</w:t>
      </w:r>
      <w:r w:rsidRPr="005B0C59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.</w:t>
      </w: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Es ist ausschließlich Blocksatz</w:t>
      </w:r>
      <w:r w:rsidR="00B6509F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mit Silbentrennung</w:t>
      </w:r>
      <w:r w:rsid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zu nutzen. </w:t>
      </w:r>
    </w:p>
    <w:p w14:paraId="7519D640" w14:textId="77777777" w:rsidR="000E4D96" w:rsidRPr="007F7B7F" w:rsidRDefault="000E4D96" w:rsidP="005B0C59">
      <w:pPr>
        <w:pStyle w:val="berschrift3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lang w:val="de-DE"/>
        </w:rPr>
        <w:t>Druck</w:t>
      </w:r>
    </w:p>
    <w:p w14:paraId="7B3D39F3" w14:textId="77777777" w:rsidR="008818A3" w:rsidRPr="00CD761B" w:rsidRDefault="008818A3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CD761B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Bei einer gedruckten Abgabe wird die Schriftart </w:t>
      </w:r>
      <w:r w:rsidRPr="00CD761B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Times New Roman </w:t>
      </w:r>
      <w:r w:rsidRPr="00CD761B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oder eine vergleichbare Serifenschrift verwendet</w:t>
      </w:r>
      <w:r w:rsidR="000E4D96" w:rsidRPr="00CD761B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</w:t>
      </w:r>
    </w:p>
    <w:p w14:paraId="76E52446" w14:textId="77777777" w:rsidR="008818A3" w:rsidRPr="007F7B7F" w:rsidRDefault="008818A3" w:rsidP="005B0C59">
      <w:pPr>
        <w:pStyle w:val="berschrift3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lang w:val="de-DE"/>
        </w:rPr>
        <w:t xml:space="preserve">PDF </w:t>
      </w:r>
    </w:p>
    <w:p w14:paraId="73358D69" w14:textId="364056FD" w:rsidR="00F91E58" w:rsidRPr="00CD761B" w:rsidRDefault="000E4D96" w:rsidP="005B0C59">
      <w:pPr>
        <w:spacing w:line="360" w:lineRule="auto"/>
        <w:jc w:val="both"/>
        <w:rPr>
          <w:rFonts w:ascii="Arial" w:hAnsi="Arial" w:cs="Arial"/>
          <w:color w:val="000000" w:themeColor="text1"/>
          <w:szCs w:val="24"/>
          <w:lang w:val="de-DE"/>
        </w:rPr>
      </w:pPr>
      <w:r w:rsidRPr="00CD761B">
        <w:rPr>
          <w:rFonts w:ascii="Arial" w:hAnsi="Arial" w:cs="Arial"/>
          <w:color w:val="000000" w:themeColor="text1"/>
          <w:szCs w:val="24"/>
          <w:lang w:val="de-DE"/>
        </w:rPr>
        <w:t xml:space="preserve">Bei einer PDF-Abgabe wird die Schriftart </w:t>
      </w:r>
      <w:r w:rsidRPr="00CD761B">
        <w:rPr>
          <w:rFonts w:ascii="Arial" w:hAnsi="Arial" w:cs="Arial"/>
          <w:i/>
          <w:color w:val="000000" w:themeColor="text1"/>
          <w:szCs w:val="24"/>
          <w:lang w:val="de-DE"/>
        </w:rPr>
        <w:t>Arial</w:t>
      </w:r>
      <w:r w:rsidRPr="00CD761B">
        <w:rPr>
          <w:rFonts w:ascii="Arial" w:hAnsi="Arial" w:cs="Arial"/>
          <w:color w:val="000000" w:themeColor="text1"/>
          <w:szCs w:val="24"/>
          <w:lang w:val="de-DE"/>
        </w:rPr>
        <w:t xml:space="preserve"> oder eine vergleichbare Serifenlose Schrift verwendet. </w:t>
      </w:r>
    </w:p>
    <w:p w14:paraId="4D5A6C65" w14:textId="77777777" w:rsidR="000E4D96" w:rsidRPr="007F7B7F" w:rsidRDefault="000E4D96" w:rsidP="005B0C59">
      <w:pPr>
        <w:pStyle w:val="berschrift2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  <w:t>Gliederung</w:t>
      </w:r>
    </w:p>
    <w:p w14:paraId="20FD47BE" w14:textId="411B67FD" w:rsidR="000E4D96" w:rsidRPr="005B0C59" w:rsidRDefault="000E4D96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Gliederungen sind maximal dreistufig</w:t>
      </w:r>
      <w:r w:rsidR="00CD761B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und mit numerischen Werten anzugeben</w:t>
      </w: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</w:t>
      </w:r>
    </w:p>
    <w:p w14:paraId="2FB610D4" w14:textId="77777777" w:rsidR="000E4D96" w:rsidRPr="007F7B7F" w:rsidRDefault="000E4D96" w:rsidP="00F91E58">
      <w:pPr>
        <w:spacing w:line="276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/>
        </w:rPr>
        <w:t>1. Beispiel</w:t>
      </w:r>
    </w:p>
    <w:p w14:paraId="76B04F75" w14:textId="77777777" w:rsidR="000E4D96" w:rsidRPr="007F7B7F" w:rsidRDefault="000E4D96" w:rsidP="00F91E58">
      <w:pPr>
        <w:spacing w:line="276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1.1. Beispiel </w:t>
      </w:r>
    </w:p>
    <w:p w14:paraId="64E52F6B" w14:textId="77777777" w:rsidR="000E4D96" w:rsidRPr="007F7B7F" w:rsidRDefault="000E4D96" w:rsidP="00F91E58">
      <w:pPr>
        <w:spacing w:line="276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1.1.1. Beispiel</w:t>
      </w:r>
    </w:p>
    <w:p w14:paraId="4758F5B6" w14:textId="77777777" w:rsidR="000E4D96" w:rsidRPr="007F7B7F" w:rsidRDefault="000E4D96" w:rsidP="005B0C59">
      <w:pPr>
        <w:pStyle w:val="berschrift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Cs w:val="24"/>
          <w:lang w:val="de-DE"/>
        </w:rPr>
        <w:lastRenderedPageBreak/>
        <w:t>Abbildungen</w:t>
      </w:r>
    </w:p>
    <w:p w14:paraId="3AD718CA" w14:textId="41118C36" w:rsidR="000E4D96" w:rsidRPr="005B0C59" w:rsidRDefault="000E4D96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Abbildungen können </w:t>
      </w:r>
      <w:r w:rsidR="00DA01C2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in den</w:t>
      </w: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Text </w:t>
      </w:r>
      <w:r w:rsidR="00DA01C2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eingefügt</w:t>
      </w: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werden (inkl. Bildunterschrift und Bildnachweis) oder in einem separaten Abbildungsteil am Ende </w:t>
      </w:r>
      <w:r w:rsidR="00CC0238"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aufgelistet werden. Dies sollte je nach Art und Weise der Abbildungen entschieden werden</w:t>
      </w:r>
      <w:r w:rsidR="00DA01C2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</w:t>
      </w:r>
      <w:r w:rsidR="00CC0238"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</w:p>
    <w:p w14:paraId="68DED6C5" w14:textId="77777777" w:rsidR="00DD3CBE" w:rsidRPr="007F7B7F" w:rsidRDefault="00DD3CBE" w:rsidP="005B0C59">
      <w:pPr>
        <w:pStyle w:val="berschrift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Cs w:val="24"/>
          <w:lang w:val="de-DE"/>
        </w:rPr>
        <w:t>Zitieren und Bibliografie</w:t>
      </w:r>
    </w:p>
    <w:p w14:paraId="47E23828" w14:textId="77777777" w:rsidR="00DD3CBE" w:rsidRPr="007F7B7F" w:rsidRDefault="00DD3CBE" w:rsidP="005B0C59">
      <w:pPr>
        <w:pStyle w:val="berschrift2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  <w:t>Citavi Einstellungen</w:t>
      </w:r>
    </w:p>
    <w:p w14:paraId="4C912249" w14:textId="77777777" w:rsidR="00CC0238" w:rsidRPr="005B0C59" w:rsidRDefault="00CC0238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Zitierrichtlinien nach den Richtlinien der </w:t>
      </w:r>
      <w:r w:rsidRPr="005B0C59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Zeitschrift für Assyriologie und Vorderasiatische Archäologie. </w:t>
      </w:r>
    </w:p>
    <w:p w14:paraId="76DD167E" w14:textId="77777777" w:rsidR="000E3CE9" w:rsidRDefault="00CC0238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Bei Citavi</w:t>
      </w:r>
      <w:r w:rsidR="000E3CE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(unter </w:t>
      </w:r>
      <w:r w:rsidR="000E3CE9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Zitation -&gt; Zitationsstile -&gt; Zitationsstil wechseln -&gt; Stil hinzufügen</w:t>
      </w:r>
      <w:r w:rsidR="000E3CE9" w:rsidRPr="000E3CE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) </w:t>
      </w: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einstellbar </w:t>
      </w:r>
      <w:r w:rsidR="00DD3CBE"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als</w:t>
      </w:r>
      <w:r w:rsidR="000E3CE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:</w:t>
      </w:r>
    </w:p>
    <w:p w14:paraId="1AB4E706" w14:textId="77777777" w:rsidR="00CC0238" w:rsidRPr="000E3CE9" w:rsidRDefault="00CC0238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0E3CE9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Zeitschrift für Assyriologie und Vorderasiatische Archäologie (Autor-Jahr, </w:t>
      </w:r>
      <w:r w:rsidR="000E3CE9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Deutsch)</w:t>
      </w:r>
    </w:p>
    <w:p w14:paraId="290F7F6A" w14:textId="77777777" w:rsidR="00DD3CBE" w:rsidRPr="000E3CE9" w:rsidRDefault="00DD3CBE" w:rsidP="005B0C59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</w:pPr>
      <w:r w:rsidRPr="000E3CE9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Zeitschrift für Assyriologie und Vorderasiatische Archäologie (Author-Date, English)</w:t>
      </w:r>
    </w:p>
    <w:p w14:paraId="5297BBC1" w14:textId="77777777" w:rsidR="00DD3CBE" w:rsidRPr="007F7B7F" w:rsidRDefault="00DD3CBE" w:rsidP="005B0C59">
      <w:pPr>
        <w:pStyle w:val="berschrift2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sz w:val="28"/>
          <w:szCs w:val="24"/>
          <w:lang w:val="de-DE"/>
        </w:rPr>
        <w:t>Zitierrichtlinien</w:t>
      </w:r>
    </w:p>
    <w:p w14:paraId="220AC870" w14:textId="77777777" w:rsidR="00DD3CBE" w:rsidRPr="005B0C59" w:rsidRDefault="00CC0238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0C5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Grundsätzlich wird im Fließtext mittels des Autor-Jahr zitiert. Fußnoten dienen nicht dem Zitieren. </w:t>
      </w:r>
    </w:p>
    <w:p w14:paraId="12B824B1" w14:textId="77777777" w:rsidR="005B0C59" w:rsidRPr="007F7B7F" w:rsidRDefault="005B0C59" w:rsidP="005B0C59">
      <w:pPr>
        <w:pStyle w:val="berschrift3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lang w:val="de-DE"/>
        </w:rPr>
        <w:t>Monographie:</w:t>
      </w:r>
      <w:bookmarkStart w:id="0" w:name="_CTVL0010ade9b0b5cb84c69afc39bd9d675a39f"/>
    </w:p>
    <w:p w14:paraId="3D645006" w14:textId="77777777" w:rsidR="00DD3CBE" w:rsidRPr="00077F96" w:rsidRDefault="00DD3CBE" w:rsidP="005B0C59">
      <w:pPr>
        <w:pStyle w:val="CitaviBibliographyEntr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77F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Hodder, I. (1982): Symbols in action. Ethnoarchaeological studies of material culture. New studies in archaeology. Cambridge.</w:t>
      </w:r>
    </w:p>
    <w:p w14:paraId="4C5ED916" w14:textId="77777777" w:rsidR="00DD3CBE" w:rsidRPr="005B0C59" w:rsidRDefault="00DD3CBE" w:rsidP="005B0C59">
      <w:pPr>
        <w:pStyle w:val="CitaviBibliographyEntr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DBAF1D6" w14:textId="77777777" w:rsidR="00DD3CBE" w:rsidRPr="007F7B7F" w:rsidRDefault="00DD3CBE" w:rsidP="005B0C59">
      <w:pPr>
        <w:pStyle w:val="berschrift3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lang w:val="de-DE"/>
        </w:rPr>
        <w:t xml:space="preserve">Monographie – neue Auflage: </w:t>
      </w:r>
    </w:p>
    <w:p w14:paraId="37DC9E92" w14:textId="77777777" w:rsidR="00DD3CBE" w:rsidRPr="00077F96" w:rsidRDefault="00DD3CBE" w:rsidP="005B0C59">
      <w:pPr>
        <w:pStyle w:val="CitaviBibliographyEntr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>Maul, S. M. (</w:t>
      </w:r>
      <w:r w:rsidRPr="00077F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>2008): Das Gilgamesch-Epos. Neu übersetzt und kommentiert. München</w:t>
      </w:r>
    </w:p>
    <w:p w14:paraId="25BC1C62" w14:textId="77777777" w:rsidR="00DD3CBE" w:rsidRPr="005B0C59" w:rsidRDefault="00DD3CBE" w:rsidP="005B0C59">
      <w:pPr>
        <w:pStyle w:val="CitaviBibliographyEntr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9B12C" w14:textId="77777777" w:rsidR="00DD3CBE" w:rsidRPr="007F7B7F" w:rsidRDefault="00DD3CBE" w:rsidP="005B0C59">
      <w:pPr>
        <w:pStyle w:val="berschrift3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7F7B7F">
        <w:rPr>
          <w:rFonts w:ascii="Times New Roman" w:hAnsi="Times New Roman" w:cs="Times New Roman"/>
          <w:b/>
          <w:color w:val="000000" w:themeColor="text1"/>
        </w:rPr>
        <w:t xml:space="preserve">Monographie in Reihe </w:t>
      </w:r>
    </w:p>
    <w:p w14:paraId="6F2EA917" w14:textId="77777777" w:rsidR="00DD3CBE" w:rsidRPr="00077F96" w:rsidRDefault="00DD3CBE" w:rsidP="005B0C59">
      <w:pPr>
        <w:pStyle w:val="CitaviBibliographyEntr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Boehmer, R. M. (1965): Die Entwicklung der Glyptik während der Akkad-Zeit. </w:t>
      </w:r>
      <w:r w:rsidRPr="00077F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UAVA 4. Berlin</w:t>
      </w:r>
    </w:p>
    <w:p w14:paraId="6C19DBD4" w14:textId="77777777" w:rsidR="005B0C59" w:rsidRPr="005B0C59" w:rsidRDefault="005B0C59" w:rsidP="005B0C59">
      <w:pPr>
        <w:pStyle w:val="CitaviBibliographyEntry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14:paraId="37133340" w14:textId="77777777" w:rsidR="00DD3CBE" w:rsidRPr="007F7B7F" w:rsidRDefault="005B0C59" w:rsidP="005B0C59">
      <w:pPr>
        <w:pStyle w:val="berschrift3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lang w:val="de-DE"/>
        </w:rPr>
      </w:pPr>
      <w:r w:rsidRPr="007F7B7F">
        <w:rPr>
          <w:rFonts w:ascii="Times New Roman" w:hAnsi="Times New Roman" w:cs="Times New Roman"/>
          <w:b/>
          <w:color w:val="000000" w:themeColor="text1"/>
          <w:lang w:val="de-DE"/>
        </w:rPr>
        <w:t>Zeitschrift</w:t>
      </w:r>
    </w:p>
    <w:p w14:paraId="76A1F2FE" w14:textId="43F39894" w:rsidR="00DD3CBE" w:rsidRPr="00077F96" w:rsidRDefault="00DD3CBE" w:rsidP="005B0C59">
      <w:pPr>
        <w:pStyle w:val="CitaviBibliographyEntr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Edzard, D. O. (1959): </w:t>
      </w:r>
      <w:proofErr w:type="spellStart"/>
      <w:r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>Enmebaragesi</w:t>
      </w:r>
      <w:proofErr w:type="spellEnd"/>
      <w:r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von </w:t>
      </w:r>
      <w:proofErr w:type="spellStart"/>
      <w:r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>Kiš</w:t>
      </w:r>
      <w:proofErr w:type="spellEnd"/>
      <w:r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>, ZA 53, 9–26</w:t>
      </w:r>
      <w:r w:rsidR="00DA01C2" w:rsidRPr="00077F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F3E4D2" w14:textId="77777777" w:rsidR="00DD3CBE" w:rsidRPr="005B0C59" w:rsidRDefault="00DD3CBE" w:rsidP="005B0C59">
      <w:pPr>
        <w:pStyle w:val="CitaviBibliographyEntr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E3184" w14:textId="77777777" w:rsidR="00DD3CBE" w:rsidRPr="007F7B7F" w:rsidRDefault="00DD3CBE" w:rsidP="005B0C59">
      <w:pPr>
        <w:pStyle w:val="berschrift3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7F7B7F">
        <w:rPr>
          <w:rFonts w:ascii="Times New Roman" w:hAnsi="Times New Roman" w:cs="Times New Roman"/>
          <w:b/>
          <w:color w:val="000000" w:themeColor="text1"/>
        </w:rPr>
        <w:lastRenderedPageBreak/>
        <w:t>Beitrag in Sammelband</w:t>
      </w:r>
    </w:p>
    <w:p w14:paraId="6FBF1764" w14:textId="3DC89992" w:rsidR="00DA01C2" w:rsidRPr="00077F96" w:rsidRDefault="00DD3CBE" w:rsidP="00DA01C2">
      <w:pPr>
        <w:pStyle w:val="CitaviBibliographyEntr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77F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Machinist, P</w:t>
      </w:r>
      <w:proofErr w:type="gramStart"/>
      <w:r w:rsidRPr="00077F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./</w:t>
      </w:r>
      <w:proofErr w:type="gramEnd"/>
      <w:r w:rsidRPr="00077F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H. Tadmor (1993): Heavenly wisdom, in: M. E. Cohen [u. a.] (Hg.), </w:t>
      </w:r>
      <w:proofErr w:type="gramStart"/>
      <w:r w:rsidRPr="00077F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77F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tablet and the scroll [...]. Bethesda, 146–151</w:t>
      </w:r>
    </w:p>
    <w:p w14:paraId="7594B929" w14:textId="77777777" w:rsidR="000E3CE9" w:rsidRPr="00B6509F" w:rsidRDefault="000E3CE9" w:rsidP="000E3CE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0"/>
      <w:bookmarkEnd w:id="1"/>
    </w:p>
    <w:p w14:paraId="65906110" w14:textId="77777777" w:rsidR="000E3CE9" w:rsidRPr="00B6509F" w:rsidRDefault="000E3CE9" w:rsidP="000E3CE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509F">
        <w:rPr>
          <w:rFonts w:ascii="Times New Roman" w:hAnsi="Times New Roman" w:cs="Times New Roman"/>
          <w:color w:val="000000" w:themeColor="text1"/>
          <w:sz w:val="24"/>
          <w:szCs w:val="24"/>
        </w:rPr>
        <w:t>Weitere</w:t>
      </w:r>
      <w:proofErr w:type="spellEnd"/>
      <w:r w:rsidRPr="00B6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09F">
        <w:rPr>
          <w:rFonts w:ascii="Times New Roman" w:hAnsi="Times New Roman" w:cs="Times New Roman"/>
          <w:color w:val="000000" w:themeColor="text1"/>
          <w:sz w:val="24"/>
          <w:szCs w:val="24"/>
        </w:rPr>
        <w:t>Hinweise</w:t>
      </w:r>
      <w:proofErr w:type="spellEnd"/>
      <w:r w:rsidRPr="00B6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09F">
        <w:rPr>
          <w:rFonts w:ascii="Times New Roman" w:hAnsi="Times New Roman" w:cs="Times New Roman"/>
          <w:color w:val="000000" w:themeColor="text1"/>
          <w:sz w:val="24"/>
          <w:szCs w:val="24"/>
        </w:rPr>
        <w:t>unter</w:t>
      </w:r>
      <w:proofErr w:type="spellEnd"/>
      <w:r w:rsidRPr="00B6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EE896B9" w14:textId="77777777" w:rsidR="000E3CE9" w:rsidRPr="00B6509F" w:rsidRDefault="007F7B7F" w:rsidP="005B0C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anchor="submit" w:history="1">
        <w:r w:rsidR="000E3CE9" w:rsidRPr="00B6509F">
          <w:rPr>
            <w:rStyle w:val="Hyperlink"/>
            <w:rFonts w:ascii="Times New Roman" w:hAnsi="Times New Roman" w:cs="Times New Roman"/>
            <w:sz w:val="24"/>
            <w:szCs w:val="24"/>
          </w:rPr>
          <w:t>https://www.degruyter.com/journal/key/zava/html?lang=de#submit</w:t>
        </w:r>
      </w:hyperlink>
    </w:p>
    <w:sectPr w:rsidR="000E3CE9" w:rsidRPr="00B6509F" w:rsidSect="00881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226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F503" w14:textId="77777777" w:rsidR="0012170D" w:rsidRDefault="0012170D" w:rsidP="000E4D96">
      <w:pPr>
        <w:spacing w:after="0" w:line="240" w:lineRule="auto"/>
      </w:pPr>
      <w:r>
        <w:separator/>
      </w:r>
    </w:p>
  </w:endnote>
  <w:endnote w:type="continuationSeparator" w:id="0">
    <w:p w14:paraId="5A52C600" w14:textId="77777777" w:rsidR="0012170D" w:rsidRDefault="0012170D" w:rsidP="000E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F7EF0" w14:textId="77777777" w:rsidR="00850083" w:rsidRDefault="008500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052907"/>
      <w:docPartObj>
        <w:docPartGallery w:val="Page Numbers (Bottom of Page)"/>
        <w:docPartUnique/>
      </w:docPartObj>
    </w:sdtPr>
    <w:sdtEndPr/>
    <w:sdtContent>
      <w:p w14:paraId="6D5D8BA2" w14:textId="0364C00D" w:rsidR="00850083" w:rsidRDefault="008500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B7F" w:rsidRPr="007F7B7F">
          <w:rPr>
            <w:noProof/>
            <w:lang w:val="de-DE"/>
          </w:rPr>
          <w:t>1</w:t>
        </w:r>
        <w:r>
          <w:fldChar w:fldCharType="end"/>
        </w:r>
      </w:p>
    </w:sdtContent>
  </w:sdt>
  <w:p w14:paraId="38C2BAE4" w14:textId="77777777" w:rsidR="00850083" w:rsidRDefault="008500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E88E" w14:textId="77777777" w:rsidR="00850083" w:rsidRDefault="008500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E2944" w14:textId="77777777" w:rsidR="0012170D" w:rsidRDefault="0012170D" w:rsidP="000E4D96">
      <w:pPr>
        <w:spacing w:after="0" w:line="240" w:lineRule="auto"/>
      </w:pPr>
      <w:r>
        <w:separator/>
      </w:r>
    </w:p>
  </w:footnote>
  <w:footnote w:type="continuationSeparator" w:id="0">
    <w:p w14:paraId="5925CA2B" w14:textId="77777777" w:rsidR="0012170D" w:rsidRDefault="0012170D" w:rsidP="000E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69AA" w14:textId="77777777" w:rsidR="00850083" w:rsidRDefault="008500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D5A6" w14:textId="77777777" w:rsidR="00850083" w:rsidRDefault="008500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681E7" w14:textId="77777777" w:rsidR="00850083" w:rsidRDefault="008500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FF"/>
    <w:multiLevelType w:val="multilevel"/>
    <w:tmpl w:val="9D266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871"/>
    <w:multiLevelType w:val="multilevel"/>
    <w:tmpl w:val="4EA0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ED7618"/>
    <w:multiLevelType w:val="hybridMultilevel"/>
    <w:tmpl w:val="EEB66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7603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CDB7030"/>
    <w:multiLevelType w:val="multilevel"/>
    <w:tmpl w:val="4F34F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DA76730"/>
    <w:multiLevelType w:val="multilevel"/>
    <w:tmpl w:val="D0087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333756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04B4014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2CF46D4"/>
    <w:multiLevelType w:val="multilevel"/>
    <w:tmpl w:val="DCE6D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9350BF5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01D01B3"/>
    <w:multiLevelType w:val="multilevel"/>
    <w:tmpl w:val="DBC00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99A18A6"/>
    <w:multiLevelType w:val="multilevel"/>
    <w:tmpl w:val="9D266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77"/>
    <w:multiLevelType w:val="hybridMultilevel"/>
    <w:tmpl w:val="B8F2D4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A224A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B5E3E51"/>
    <w:multiLevelType w:val="hybridMultilevel"/>
    <w:tmpl w:val="9D266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378B1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D9D342F"/>
    <w:multiLevelType w:val="multilevel"/>
    <w:tmpl w:val="9D266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3789B"/>
    <w:multiLevelType w:val="multilevel"/>
    <w:tmpl w:val="593A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56A005EC"/>
    <w:multiLevelType w:val="hybridMultilevel"/>
    <w:tmpl w:val="F3BAC4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F43FD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BDD645D"/>
    <w:multiLevelType w:val="multilevel"/>
    <w:tmpl w:val="9D266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34DB6"/>
    <w:multiLevelType w:val="hybridMultilevel"/>
    <w:tmpl w:val="648250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F71C9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72EC22E7"/>
    <w:multiLevelType w:val="multilevel"/>
    <w:tmpl w:val="4ADE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A1F4D2F"/>
    <w:multiLevelType w:val="multilevel"/>
    <w:tmpl w:val="97DE8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24"/>
  </w:num>
  <w:num w:numId="7">
    <w:abstractNumId w:val="23"/>
  </w:num>
  <w:num w:numId="8">
    <w:abstractNumId w:val="17"/>
  </w:num>
  <w:num w:numId="9">
    <w:abstractNumId w:val="12"/>
  </w:num>
  <w:num w:numId="10">
    <w:abstractNumId w:val="2"/>
  </w:num>
  <w:num w:numId="11">
    <w:abstractNumId w:val="18"/>
  </w:num>
  <w:num w:numId="12">
    <w:abstractNumId w:val="8"/>
  </w:num>
  <w:num w:numId="13">
    <w:abstractNumId w:val="14"/>
  </w:num>
  <w:num w:numId="14">
    <w:abstractNumId w:val="0"/>
  </w:num>
  <w:num w:numId="15">
    <w:abstractNumId w:val="11"/>
  </w:num>
  <w:num w:numId="16">
    <w:abstractNumId w:val="20"/>
  </w:num>
  <w:num w:numId="17">
    <w:abstractNumId w:val="16"/>
  </w:num>
  <w:num w:numId="18">
    <w:abstractNumId w:val="22"/>
  </w:num>
  <w:num w:numId="19">
    <w:abstractNumId w:val="15"/>
  </w:num>
  <w:num w:numId="20">
    <w:abstractNumId w:val="3"/>
  </w:num>
  <w:num w:numId="21">
    <w:abstractNumId w:val="19"/>
  </w:num>
  <w:num w:numId="22">
    <w:abstractNumId w:val="7"/>
  </w:num>
  <w:num w:numId="23">
    <w:abstractNumId w:val="6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3"/>
    <w:rsid w:val="000460F1"/>
    <w:rsid w:val="00077F96"/>
    <w:rsid w:val="000E3CE9"/>
    <w:rsid w:val="000E4D96"/>
    <w:rsid w:val="000E5EC1"/>
    <w:rsid w:val="0012170D"/>
    <w:rsid w:val="001B3FD5"/>
    <w:rsid w:val="00362B84"/>
    <w:rsid w:val="005B0C59"/>
    <w:rsid w:val="007F7B7F"/>
    <w:rsid w:val="00850083"/>
    <w:rsid w:val="008818A3"/>
    <w:rsid w:val="009B2144"/>
    <w:rsid w:val="009C5DE7"/>
    <w:rsid w:val="009E3413"/>
    <w:rsid w:val="00A07ED1"/>
    <w:rsid w:val="00B6509F"/>
    <w:rsid w:val="00B8238B"/>
    <w:rsid w:val="00CC0238"/>
    <w:rsid w:val="00CD761B"/>
    <w:rsid w:val="00D235DA"/>
    <w:rsid w:val="00D92EC8"/>
    <w:rsid w:val="00DA01C2"/>
    <w:rsid w:val="00DD3CBE"/>
    <w:rsid w:val="00F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BD45"/>
  <w15:chartTrackingRefBased/>
  <w15:docId w15:val="{46604E43-4C19-428E-9722-F68C55CD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D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18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D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D96"/>
    <w:rPr>
      <w:lang w:val="en-US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DD3CBE"/>
    <w:pPr>
      <w:tabs>
        <w:tab w:val="left" w:pos="340"/>
      </w:tabs>
      <w:spacing w:after="0"/>
      <w:ind w:left="340" w:hanging="340"/>
    </w:pPr>
    <w:rPr>
      <w:lang w:val="de-DE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DD3CBE"/>
  </w:style>
  <w:style w:type="character" w:customStyle="1" w:styleId="berschrift2Zchn">
    <w:name w:val="Überschrift 2 Zchn"/>
    <w:basedOn w:val="Absatz-Standardschriftart"/>
    <w:link w:val="berschrift2"/>
    <w:uiPriority w:val="9"/>
    <w:rsid w:val="00DD3C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D3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3CB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3C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3C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D3CBE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Hyperlink">
    <w:name w:val="Hyperlink"/>
    <w:basedOn w:val="Absatz-Standardschriftart"/>
    <w:uiPriority w:val="99"/>
    <w:unhideWhenUsed/>
    <w:rsid w:val="000E3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gruyter.com/journal/key/zava/html?lang=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Rummel, Michael</dc:creator>
  <cp:keywords/>
  <dc:description/>
  <cp:lastModifiedBy>Rummel, Michael</cp:lastModifiedBy>
  <cp:revision>19</cp:revision>
  <dcterms:created xsi:type="dcterms:W3CDTF">2023-04-24T14:01:00Z</dcterms:created>
  <dcterms:modified xsi:type="dcterms:W3CDTF">2023-04-25T08:51:00Z</dcterms:modified>
</cp:coreProperties>
</file>